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242FD9" w:rsidP="0003642B">
      <w:pPr>
        <w:pStyle w:val="a3"/>
        <w:jc w:val="center"/>
      </w:pPr>
      <w:r w:rsidRPr="000C4D08">
        <w:t>РОССТАТ</w:t>
      </w:r>
    </w:p>
    <w:p w:rsidR="008D7552" w:rsidRPr="000C4D08" w:rsidRDefault="00DA5678" w:rsidP="0003642B">
      <w:pPr>
        <w:pStyle w:val="a3"/>
        <w:jc w:val="center"/>
      </w:pPr>
    </w:p>
    <w:p w:rsidR="0003642B" w:rsidRPr="008544BC" w:rsidRDefault="00242FD9" w:rsidP="0003642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242FD9" w:rsidP="0003642B">
      <w:pPr>
        <w:pStyle w:val="31"/>
      </w:pPr>
      <w:r>
        <w:t>(КРАСНОЯРСКСТАТ)</w:t>
      </w:r>
    </w:p>
    <w:p w:rsidR="00B96E52" w:rsidRPr="00261A19" w:rsidRDefault="00DA5678" w:rsidP="0003642B">
      <w:pPr>
        <w:jc w:val="center"/>
      </w:pPr>
    </w:p>
    <w:p w:rsidR="0003642B" w:rsidRDefault="00242FD9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C94CA3" w:rsidRDefault="00DA5678" w:rsidP="0003642B">
      <w:pPr>
        <w:jc w:val="center"/>
        <w:rPr>
          <w:b/>
          <w:sz w:val="28"/>
        </w:rPr>
      </w:pPr>
    </w:p>
    <w:p w:rsidR="007F689F" w:rsidRPr="00E34F3D" w:rsidRDefault="00242FD9" w:rsidP="0075018C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C94CA3">
        <w:rPr>
          <w:rFonts w:ascii="Arial" w:hAnsi="Arial" w:cs="Arial"/>
          <w:b/>
          <w:sz w:val="28"/>
          <w:szCs w:val="24"/>
        </w:rPr>
        <w:t xml:space="preserve">Характеристика хозяйствующих субъектов </w:t>
      </w:r>
      <w:r>
        <w:rPr>
          <w:rFonts w:ascii="Arial" w:hAnsi="Arial" w:cs="Arial"/>
          <w:b/>
          <w:sz w:val="28"/>
          <w:szCs w:val="24"/>
        </w:rPr>
        <w:t>Республики Хакасия</w:t>
      </w:r>
      <w:r w:rsidRPr="00C94CA3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br/>
      </w:r>
      <w:r w:rsidRPr="00C94CA3">
        <w:rPr>
          <w:rFonts w:ascii="Arial" w:hAnsi="Arial" w:cs="Arial"/>
          <w:b/>
          <w:sz w:val="28"/>
          <w:szCs w:val="24"/>
        </w:rPr>
        <w:t>на 1 января 2021 г</w:t>
      </w:r>
      <w:r>
        <w:rPr>
          <w:rFonts w:ascii="Arial" w:hAnsi="Arial" w:cs="Arial"/>
          <w:b/>
          <w:sz w:val="28"/>
          <w:szCs w:val="24"/>
        </w:rPr>
        <w:t>ода</w:t>
      </w:r>
      <w:proofErr w:type="gramStart"/>
      <w:r w:rsidR="00DA5678" w:rsidRPr="00DA5678">
        <w:rPr>
          <w:rFonts w:ascii="Arial" w:hAnsi="Arial" w:cs="Arial"/>
          <w:b/>
          <w:sz w:val="28"/>
          <w:szCs w:val="24"/>
          <w:vertAlign w:val="superscript"/>
        </w:rPr>
        <w:t>1</w:t>
      </w:r>
      <w:proofErr w:type="gramEnd"/>
      <w:r w:rsidR="00DA5678" w:rsidRPr="00DA5678">
        <w:rPr>
          <w:rFonts w:ascii="Arial" w:hAnsi="Arial" w:cs="Arial"/>
          <w:b/>
          <w:sz w:val="28"/>
          <w:szCs w:val="24"/>
          <w:vertAlign w:val="superscript"/>
        </w:rPr>
        <w:t>)</w:t>
      </w:r>
    </w:p>
    <w:p w:rsidR="00EF0E0C" w:rsidRPr="007848A6" w:rsidRDefault="00242FD9" w:rsidP="00B12320">
      <w:pPr>
        <w:spacing w:line="312" w:lineRule="auto"/>
        <w:jc w:val="center"/>
        <w:rPr>
          <w:sz w:val="24"/>
          <w:szCs w:val="24"/>
        </w:rPr>
      </w:pPr>
      <w:r w:rsidRPr="007848A6">
        <w:rPr>
          <w:sz w:val="24"/>
          <w:szCs w:val="24"/>
        </w:rPr>
        <w:t>(при использовании данных ссылка на Красноярскстат обязательна)</w:t>
      </w:r>
    </w:p>
    <w:p w:rsidR="00B24AE1" w:rsidRPr="0075018C" w:rsidRDefault="00DA5678" w:rsidP="00B12320">
      <w:pPr>
        <w:spacing w:line="312" w:lineRule="auto"/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3257"/>
        <w:gridCol w:w="3291"/>
      </w:tblGrid>
      <w:tr w:rsidR="00897CF7" w:rsidTr="008D7552">
        <w:tc>
          <w:tcPr>
            <w:tcW w:w="3379" w:type="dxa"/>
          </w:tcPr>
          <w:p w:rsidR="00C274BA" w:rsidRPr="00B12320" w:rsidRDefault="00242FD9" w:rsidP="00B12320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3379" w:type="dxa"/>
          </w:tcPr>
          <w:p w:rsidR="00C274BA" w:rsidRDefault="00DA5678" w:rsidP="0075018C">
            <w:pPr>
              <w:spacing w:line="312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Pr="003D0E3E" w:rsidRDefault="00242FD9" w:rsidP="00B12320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2108C0" w:rsidRPr="0075018C" w:rsidRDefault="00DA5678" w:rsidP="00B12320">
      <w:pPr>
        <w:widowControl w:val="0"/>
        <w:spacing w:line="312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C5AAE" w:rsidRDefault="00242FD9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246395">
        <w:rPr>
          <w:sz w:val="28"/>
          <w:szCs w:val="28"/>
        </w:rPr>
        <w:t>а 1 января 2021 г</w:t>
      </w:r>
      <w:r>
        <w:rPr>
          <w:sz w:val="28"/>
          <w:szCs w:val="28"/>
        </w:rPr>
        <w:t>ода на территории Республики Хакасия учтено 20,5 тысячи хозяйствующих субъектов</w:t>
      </w:r>
      <w:r w:rsidRPr="00246395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24639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46395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2463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(включая филиалы</w:t>
      </w:r>
      <w:r w:rsidRPr="0024639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представительства и иные подразделения, созданные</w:t>
      </w:r>
      <w:r w:rsidRPr="00246395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п</w:t>
      </w:r>
      <w:r>
        <w:rPr>
          <w:sz w:val="28"/>
          <w:szCs w:val="28"/>
        </w:rPr>
        <w:t>рав юридического лица) и 12,5 тысячи индивидуальных предпринимателей</w:t>
      </w:r>
      <w:r w:rsidRPr="00246395">
        <w:rPr>
          <w:sz w:val="28"/>
          <w:szCs w:val="28"/>
        </w:rPr>
        <w:t>.</w:t>
      </w:r>
    </w:p>
    <w:p w:rsidR="00246395" w:rsidRDefault="00242FD9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 w:rsidRPr="00246395">
        <w:rPr>
          <w:sz w:val="28"/>
          <w:szCs w:val="28"/>
        </w:rPr>
        <w:t xml:space="preserve">Наибольшее число </w:t>
      </w:r>
      <w:r>
        <w:rPr>
          <w:sz w:val="28"/>
          <w:szCs w:val="28"/>
        </w:rPr>
        <w:t xml:space="preserve">организаций Республики Хакасия при регистрации </w:t>
      </w:r>
      <w:r w:rsidRPr="00246395">
        <w:rPr>
          <w:sz w:val="28"/>
          <w:szCs w:val="28"/>
        </w:rPr>
        <w:t>заявили</w:t>
      </w:r>
      <w:r>
        <w:rPr>
          <w:sz w:val="28"/>
          <w:szCs w:val="28"/>
        </w:rPr>
        <w:t xml:space="preserve"> в качестве основного </w:t>
      </w:r>
      <w:r w:rsidRPr="00246395">
        <w:rPr>
          <w:sz w:val="28"/>
          <w:szCs w:val="28"/>
        </w:rPr>
        <w:t>вид</w:t>
      </w:r>
      <w:r>
        <w:rPr>
          <w:sz w:val="28"/>
          <w:szCs w:val="28"/>
        </w:rPr>
        <w:t xml:space="preserve">ы </w:t>
      </w:r>
      <w:r w:rsidRPr="0024639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относящиеся к разделам Общероссийского классификатора видов экономической деятельности </w:t>
      </w:r>
      <w:r w:rsidRPr="00246395">
        <w:rPr>
          <w:sz w:val="28"/>
          <w:szCs w:val="28"/>
        </w:rPr>
        <w:t>«Торговля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оптовая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и розничная; ремонт автотранспортных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мотоциклов» (19,9 процента), «Строительство» (10,2 процента) </w:t>
      </w:r>
      <w:r>
        <w:rPr>
          <w:sz w:val="28"/>
          <w:szCs w:val="28"/>
        </w:rPr>
        <w:br/>
        <w:t xml:space="preserve">и «Предоставление прочих видов услуг» (8,2 процента). Среди индивидуальных предпринимателей распространены виды деятельности, относящиеся </w:t>
      </w:r>
      <w:r>
        <w:rPr>
          <w:sz w:val="28"/>
          <w:szCs w:val="28"/>
        </w:rPr>
        <w:br/>
        <w:t xml:space="preserve">к разделам </w:t>
      </w:r>
      <w:r w:rsidRPr="00246395">
        <w:rPr>
          <w:sz w:val="28"/>
          <w:szCs w:val="28"/>
        </w:rPr>
        <w:t>«Торговля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оптовая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и розничная; ремонт автотранспортных</w:t>
      </w:r>
      <w:r>
        <w:rPr>
          <w:sz w:val="28"/>
          <w:szCs w:val="28"/>
        </w:rPr>
        <w:t xml:space="preserve"> </w:t>
      </w:r>
      <w:r w:rsidRPr="0024639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мотоциклов» (45 процентов), «Сельское хозяйство, охота, рыболовство </w:t>
      </w:r>
      <w:r>
        <w:rPr>
          <w:sz w:val="28"/>
          <w:szCs w:val="28"/>
        </w:rPr>
        <w:br/>
        <w:t xml:space="preserve">и рыбоводство», «Транспортировка и хранение» (по 8,2 процента), «Строительство» (6,4 процента). </w:t>
      </w:r>
    </w:p>
    <w:p w:rsidR="00C23047" w:rsidRDefault="00242FD9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организаций по организационно-правовым формам преобладают коммерческие корпоративные организации (различные хозяйственные общества, производственные кооперативы, крестьянские (фермерские) хозяйства) – 68,3 процента, в том числе о</w:t>
      </w:r>
      <w:r w:rsidRPr="00024687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4687">
        <w:rPr>
          <w:sz w:val="28"/>
          <w:szCs w:val="28"/>
        </w:rPr>
        <w:t>с ограниченной ответственностью</w:t>
      </w:r>
      <w:r>
        <w:rPr>
          <w:sz w:val="28"/>
          <w:szCs w:val="28"/>
        </w:rPr>
        <w:t xml:space="preserve">, составляющие 66,9 процента от общего числа организаций. </w:t>
      </w:r>
      <w:r w:rsidR="00DA5678">
        <w:rPr>
          <w:sz w:val="28"/>
          <w:szCs w:val="28"/>
        </w:rPr>
        <w:t xml:space="preserve">Доля некоммерческих унитарных организаций (фондов, автономных некоммерческих и религиозных организаций, различных </w:t>
      </w:r>
      <w:r w:rsidR="00DA5678">
        <w:rPr>
          <w:sz w:val="28"/>
          <w:szCs w:val="28"/>
        </w:rPr>
        <w:lastRenderedPageBreak/>
        <w:t>учреждений)</w:t>
      </w:r>
      <w:r w:rsidR="00DA5678" w:rsidRPr="00DA5678">
        <w:rPr>
          <w:sz w:val="28"/>
          <w:szCs w:val="28"/>
        </w:rPr>
        <w:t xml:space="preserve"> </w:t>
      </w:r>
      <w:r w:rsidR="00DA5678">
        <w:rPr>
          <w:sz w:val="28"/>
          <w:szCs w:val="28"/>
        </w:rPr>
        <w:t>составляет 17,8 процента, и некоммерческих корпоративных организаций</w:t>
      </w:r>
      <w:r>
        <w:rPr>
          <w:sz w:val="28"/>
          <w:szCs w:val="28"/>
        </w:rPr>
        <w:t xml:space="preserve"> </w:t>
      </w:r>
      <w:r w:rsidR="00DA5678">
        <w:rPr>
          <w:sz w:val="28"/>
          <w:szCs w:val="28"/>
        </w:rPr>
        <w:t>(потребительских кооперативов, общественных организаций, товариществ собственников недвижимости, общин коренных малочисленных народов Российской Федерации)</w:t>
      </w:r>
      <w:r>
        <w:rPr>
          <w:sz w:val="28"/>
          <w:szCs w:val="28"/>
        </w:rPr>
        <w:t xml:space="preserve"> – 8,5 процента от общего количества организаций.</w:t>
      </w:r>
    </w:p>
    <w:p w:rsidR="00024687" w:rsidRDefault="00242FD9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форм собственности среди организаций наиболее распространена частная форма собственности (73,7 процента).</w:t>
      </w:r>
    </w:p>
    <w:p w:rsidR="008A054F" w:rsidRDefault="00242FD9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зарегистрировано 0,4 тысячи организаций (в 2019 году – </w:t>
      </w:r>
      <w:r>
        <w:rPr>
          <w:sz w:val="28"/>
          <w:szCs w:val="28"/>
        </w:rPr>
        <w:br/>
        <w:t>0,5 тысячи), ликвидировано 0,7 тысячи организаций (в 2019 году – 1,2</w:t>
      </w:r>
      <w:r w:rsidRPr="0069650A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организаций).</w:t>
      </w:r>
    </w:p>
    <w:p w:rsidR="008D7552" w:rsidRPr="00FA3798" w:rsidRDefault="00DA5678" w:rsidP="00B12320">
      <w:pPr>
        <w:widowControl w:val="0"/>
        <w:tabs>
          <w:tab w:val="left" w:pos="142"/>
          <w:tab w:val="left" w:pos="284"/>
        </w:tabs>
        <w:spacing w:line="312" w:lineRule="auto"/>
        <w:ind w:firstLine="709"/>
        <w:jc w:val="both"/>
        <w:rPr>
          <w:sz w:val="16"/>
          <w:szCs w:val="28"/>
        </w:rPr>
      </w:pPr>
    </w:p>
    <w:p w:rsidR="00B12320" w:rsidRPr="00B12320" w:rsidRDefault="00242FD9" w:rsidP="00B12320">
      <w:pPr>
        <w:pStyle w:val="af1"/>
        <w:spacing w:after="0"/>
        <w:ind w:left="0"/>
        <w:jc w:val="both"/>
        <w:rPr>
          <w:bCs/>
        </w:rPr>
      </w:pPr>
      <w:r w:rsidRPr="00B12320">
        <w:rPr>
          <w:vertAlign w:val="superscript"/>
        </w:rPr>
        <w:t xml:space="preserve">1) </w:t>
      </w:r>
      <w:r w:rsidRPr="00B12320">
        <w:rPr>
          <w:bCs/>
        </w:rPr>
        <w:t xml:space="preserve">Статистический учет организаций и индивидуальных предпринимателей осуществляется органами государственной статистики на основе сведений об их государственной регистрации. В соответствии </w:t>
      </w:r>
      <w:r>
        <w:rPr>
          <w:bCs/>
        </w:rPr>
        <w:br/>
      </w:r>
      <w:r w:rsidRPr="00B12320">
        <w:rPr>
          <w:bCs/>
        </w:rPr>
        <w:t>с постановлением Правительства Российской Федерации</w:t>
      </w:r>
      <w:r>
        <w:rPr>
          <w:bCs/>
        </w:rPr>
        <w:t xml:space="preserve"> </w:t>
      </w:r>
      <w:r w:rsidRPr="00B12320">
        <w:rPr>
          <w:bCs/>
        </w:rPr>
        <w:t>от 17 мая 2002 г. № 319 государственную регистрацию юридических лиц и индивидуальных предпринимателей осуществляют территориальные органы ФНС России.</w:t>
      </w:r>
    </w:p>
    <w:p w:rsidR="00174E87" w:rsidRPr="00B12320" w:rsidRDefault="00DA5678" w:rsidP="00B12320">
      <w:pPr>
        <w:pStyle w:val="a9"/>
        <w:tabs>
          <w:tab w:val="left" w:pos="284"/>
        </w:tabs>
        <w:spacing w:line="312" w:lineRule="auto"/>
        <w:ind w:left="142"/>
        <w:jc w:val="both"/>
        <w:rPr>
          <w:sz w:val="32"/>
          <w:szCs w:val="32"/>
          <w:vertAlign w:val="superscript"/>
        </w:rPr>
      </w:pPr>
    </w:p>
    <w:p w:rsidR="00B12320" w:rsidRDefault="00DA5678" w:rsidP="00B12320">
      <w:pPr>
        <w:pStyle w:val="a9"/>
        <w:tabs>
          <w:tab w:val="left" w:pos="284"/>
        </w:tabs>
        <w:spacing w:line="312" w:lineRule="auto"/>
        <w:ind w:left="142"/>
        <w:jc w:val="both"/>
        <w:rPr>
          <w:sz w:val="32"/>
          <w:szCs w:val="32"/>
        </w:rPr>
      </w:pPr>
    </w:p>
    <w:p w:rsidR="00B12320" w:rsidRDefault="00DA5678" w:rsidP="00B12320">
      <w:pPr>
        <w:pStyle w:val="a9"/>
        <w:tabs>
          <w:tab w:val="left" w:pos="284"/>
        </w:tabs>
        <w:spacing w:line="312" w:lineRule="auto"/>
        <w:ind w:left="142"/>
        <w:jc w:val="both"/>
        <w:rPr>
          <w:sz w:val="32"/>
          <w:szCs w:val="32"/>
        </w:rPr>
      </w:pPr>
    </w:p>
    <w:sectPr w:rsidR="00B12320" w:rsidSect="0069148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D320272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3A38E99A" w:tentative="1">
      <w:start w:val="1"/>
      <w:numFmt w:val="lowerLetter"/>
      <w:lvlText w:val="%2."/>
      <w:lvlJc w:val="left"/>
      <w:pPr>
        <w:ind w:left="1506" w:hanging="360"/>
      </w:pPr>
    </w:lvl>
    <w:lvl w:ilvl="2" w:tplc="512216BE" w:tentative="1">
      <w:start w:val="1"/>
      <w:numFmt w:val="lowerRoman"/>
      <w:lvlText w:val="%3."/>
      <w:lvlJc w:val="right"/>
      <w:pPr>
        <w:ind w:left="2226" w:hanging="180"/>
      </w:pPr>
    </w:lvl>
    <w:lvl w:ilvl="3" w:tplc="E1ECD0EE" w:tentative="1">
      <w:start w:val="1"/>
      <w:numFmt w:val="decimal"/>
      <w:lvlText w:val="%4."/>
      <w:lvlJc w:val="left"/>
      <w:pPr>
        <w:ind w:left="2946" w:hanging="360"/>
      </w:pPr>
    </w:lvl>
    <w:lvl w:ilvl="4" w:tplc="E9C27156" w:tentative="1">
      <w:start w:val="1"/>
      <w:numFmt w:val="lowerLetter"/>
      <w:lvlText w:val="%5."/>
      <w:lvlJc w:val="left"/>
      <w:pPr>
        <w:ind w:left="3666" w:hanging="360"/>
      </w:pPr>
    </w:lvl>
    <w:lvl w:ilvl="5" w:tplc="75A01472" w:tentative="1">
      <w:start w:val="1"/>
      <w:numFmt w:val="lowerRoman"/>
      <w:lvlText w:val="%6."/>
      <w:lvlJc w:val="right"/>
      <w:pPr>
        <w:ind w:left="4386" w:hanging="180"/>
      </w:pPr>
    </w:lvl>
    <w:lvl w:ilvl="6" w:tplc="B45EEB30" w:tentative="1">
      <w:start w:val="1"/>
      <w:numFmt w:val="decimal"/>
      <w:lvlText w:val="%7."/>
      <w:lvlJc w:val="left"/>
      <w:pPr>
        <w:ind w:left="5106" w:hanging="360"/>
      </w:pPr>
    </w:lvl>
    <w:lvl w:ilvl="7" w:tplc="14904DA0" w:tentative="1">
      <w:start w:val="1"/>
      <w:numFmt w:val="lowerLetter"/>
      <w:lvlText w:val="%8."/>
      <w:lvlJc w:val="left"/>
      <w:pPr>
        <w:ind w:left="5826" w:hanging="360"/>
      </w:pPr>
    </w:lvl>
    <w:lvl w:ilvl="8" w:tplc="5D1444D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7CF7"/>
    <w:rsid w:val="00242FD9"/>
    <w:rsid w:val="00897CF7"/>
    <w:rsid w:val="00D87F9D"/>
    <w:rsid w:val="00D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 Знак Знак Знак Знак,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 Знак Знак Знак Знак Знак,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8A054F"/>
    <w:rPr>
      <w:color w:val="808080"/>
    </w:rPr>
  </w:style>
  <w:style w:type="paragraph" w:styleId="af1">
    <w:name w:val="Body Text Indent"/>
    <w:basedOn w:val="a"/>
    <w:link w:val="af2"/>
    <w:uiPriority w:val="99"/>
    <w:semiHidden/>
    <w:unhideWhenUsed/>
    <w:rsid w:val="00B1232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12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F7C9-1B96-40D1-8D29-4B6AC8A2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30</cp:revision>
  <cp:lastPrinted>2021-02-18T01:30:00Z</cp:lastPrinted>
  <dcterms:created xsi:type="dcterms:W3CDTF">2021-02-17T07:53:00Z</dcterms:created>
  <dcterms:modified xsi:type="dcterms:W3CDTF">2021-02-25T02:03:00Z</dcterms:modified>
</cp:coreProperties>
</file>